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3CD0D12" w14:textId="77777777" w:rsidR="00D97829" w:rsidRPr="00E03EB1" w:rsidRDefault="00D97829" w:rsidP="00D97829">
      <w:pPr>
        <w:jc w:val="both"/>
        <w:rPr>
          <w:rFonts w:ascii="Sylfaen" w:hAnsi="Sylfaen"/>
          <w:b/>
          <w:sz w:val="20"/>
          <w:szCs w:val="20"/>
        </w:rPr>
      </w:pPr>
    </w:p>
    <w:p w14:paraId="05A7BEEF" w14:textId="77777777" w:rsidR="004C6804" w:rsidRDefault="004C6804" w:rsidP="00D97829">
      <w:pPr>
        <w:shd w:val="clear" w:color="auto" w:fill="FFFFFF"/>
        <w:jc w:val="both"/>
        <w:outlineLvl w:val="1"/>
        <w:rPr>
          <w:rFonts w:ascii="Sylfaen" w:hAnsi="Sylfaen"/>
          <w:b/>
          <w:sz w:val="20"/>
          <w:szCs w:val="20"/>
        </w:rPr>
      </w:pPr>
      <w:bookmarkStart w:id="0" w:name="_GoBack"/>
      <w:r w:rsidRPr="004C6804">
        <w:rPr>
          <w:rFonts w:ascii="Sylfaen" w:hAnsi="Sylfaen"/>
          <w:b/>
          <w:sz w:val="20"/>
          <w:szCs w:val="20"/>
        </w:rPr>
        <w:t>Publication Policy</w:t>
      </w:r>
    </w:p>
    <w:bookmarkEnd w:id="0"/>
    <w:p w14:paraId="5117BBFC" w14:textId="200F6468" w:rsidR="0053305A" w:rsidRPr="00E03EB1" w:rsidRDefault="00611580" w:rsidP="00D97829">
      <w:pPr>
        <w:shd w:val="clear" w:color="auto" w:fill="FFFFFF"/>
        <w:jc w:val="both"/>
        <w:outlineLvl w:val="1"/>
        <w:rPr>
          <w:rFonts w:ascii="Sylfaen" w:hAnsi="Sylfaen"/>
          <w:sz w:val="20"/>
          <w:szCs w:val="20"/>
          <w:lang w:val="ka-GE"/>
        </w:rPr>
      </w:pPr>
      <w:r w:rsidRPr="00611580">
        <w:rPr>
          <w:rFonts w:ascii="Sylfaen" w:hAnsi="Sylfaen" w:cs="Segoe UI"/>
          <w:bCs/>
          <w:sz w:val="20"/>
          <w:szCs w:val="20"/>
          <w:lang w:val="ka-GE"/>
        </w:rPr>
        <w:t xml:space="preserve">The submission of the article provides that the submitted work has not been published before and </w:t>
      </w:r>
      <w:r>
        <w:rPr>
          <w:rFonts w:ascii="Sylfaen" w:hAnsi="Sylfaen" w:cs="Segoe UI"/>
          <w:bCs/>
          <w:sz w:val="20"/>
          <w:szCs w:val="20"/>
          <w:lang w:val="ka-GE"/>
        </w:rPr>
        <w:t>is</w:t>
      </w:r>
      <w:r w:rsidRPr="00611580">
        <w:rPr>
          <w:rFonts w:ascii="Sylfaen" w:hAnsi="Sylfaen" w:cs="Segoe UI"/>
          <w:bCs/>
          <w:sz w:val="20"/>
          <w:szCs w:val="20"/>
          <w:lang w:val="ka-GE"/>
        </w:rPr>
        <w:t xml:space="preserve"> not consider</w:t>
      </w:r>
      <w:r>
        <w:rPr>
          <w:rFonts w:ascii="Sylfaen" w:hAnsi="Sylfaen" w:cs="Segoe UI"/>
          <w:bCs/>
          <w:sz w:val="20"/>
          <w:szCs w:val="20"/>
          <w:lang w:val="ka-GE"/>
        </w:rPr>
        <w:t>ing</w:t>
      </w:r>
      <w:r w:rsidRPr="00611580">
        <w:rPr>
          <w:rFonts w:ascii="Sylfaen" w:hAnsi="Sylfaen" w:cs="Segoe UI"/>
          <w:bCs/>
          <w:sz w:val="20"/>
          <w:szCs w:val="20"/>
          <w:lang w:val="ka-GE"/>
        </w:rPr>
        <w:t xml:space="preserve"> for the purpose of publication.</w:t>
      </w:r>
      <w:r w:rsidR="004C6804" w:rsidRPr="004C6804">
        <w:rPr>
          <w:rFonts w:ascii="Sylfaen" w:hAnsi="Sylfaen" w:cs="Segoe UI"/>
          <w:bCs/>
          <w:sz w:val="20"/>
          <w:szCs w:val="20"/>
        </w:rPr>
        <w:t xml:space="preserve"> </w:t>
      </w:r>
      <w:r w:rsidR="004C6804" w:rsidRPr="004C6804">
        <w:rPr>
          <w:rFonts w:ascii="Sylfaen" w:hAnsi="Sylfaen" w:cs="Segoe UI"/>
          <w:bCs/>
          <w:sz w:val="20"/>
          <w:szCs w:val="20"/>
          <w:lang w:val="en-US"/>
        </w:rPr>
        <w:t xml:space="preserve">The copyright on the article retains authors and the first publication is reserved for the </w:t>
      </w:r>
      <w:r w:rsidR="004C6804">
        <w:rPr>
          <w:rFonts w:ascii="Sylfaen" w:hAnsi="Sylfaen" w:cs="Segoe UI"/>
          <w:bCs/>
          <w:sz w:val="20"/>
          <w:szCs w:val="20"/>
          <w:lang w:val="en-US"/>
        </w:rPr>
        <w:t>journal</w:t>
      </w:r>
      <w:r w:rsidR="004C6804" w:rsidRPr="004C6804">
        <w:rPr>
          <w:rFonts w:ascii="Sylfaen" w:hAnsi="Sylfaen" w:cs="Segoe UI"/>
          <w:bCs/>
          <w:sz w:val="20"/>
          <w:szCs w:val="20"/>
          <w:lang w:val="en-US"/>
        </w:rPr>
        <w:t xml:space="preserve"> / publisher.</w:t>
      </w:r>
      <w:r w:rsidR="004C6804">
        <w:rPr>
          <w:rFonts w:ascii="Sylfaen" w:hAnsi="Sylfaen" w:cs="Segoe UI"/>
          <w:bCs/>
          <w:sz w:val="20"/>
          <w:szCs w:val="20"/>
          <w:lang w:val="en-US"/>
        </w:rPr>
        <w:t xml:space="preserve"> </w:t>
      </w:r>
      <w:r w:rsidR="004C6804" w:rsidRPr="004C6804">
        <w:rPr>
          <w:rFonts w:ascii="Sylfaen" w:hAnsi="Sylfaen" w:cs="Segoe UI"/>
          <w:bCs/>
          <w:sz w:val="20"/>
          <w:szCs w:val="20"/>
          <w:lang w:val="en-US"/>
        </w:rPr>
        <w:t xml:space="preserve">Authors have the right to </w:t>
      </w:r>
      <w:r w:rsidR="004C6804">
        <w:rPr>
          <w:rFonts w:ascii="Sylfaen" w:hAnsi="Sylfaen" w:cs="Segoe UI"/>
          <w:bCs/>
          <w:sz w:val="20"/>
          <w:szCs w:val="20"/>
          <w:lang w:val="en-US"/>
        </w:rPr>
        <w:t>re</w:t>
      </w:r>
      <w:r w:rsidR="004C6804" w:rsidRPr="004C6804">
        <w:rPr>
          <w:rFonts w:ascii="Sylfaen" w:hAnsi="Sylfaen" w:cs="Segoe UI"/>
          <w:bCs/>
          <w:sz w:val="20"/>
          <w:szCs w:val="20"/>
          <w:lang w:val="en-US"/>
        </w:rPr>
        <w:t>use, release, archive and disseminate their articles after publishing.</w:t>
      </w:r>
      <w:r w:rsidR="004C6804">
        <w:rPr>
          <w:rFonts w:ascii="Sylfaen" w:hAnsi="Sylfaen" w:cs="Segoe UI"/>
          <w:bCs/>
          <w:sz w:val="20"/>
          <w:szCs w:val="20"/>
          <w:lang w:val="en-US"/>
        </w:rPr>
        <w:t xml:space="preserve"> </w:t>
      </w:r>
      <w:r w:rsidR="004C6804" w:rsidRPr="004C6804">
        <w:rPr>
          <w:rFonts w:ascii="Sylfaen" w:hAnsi="Sylfaen" w:cs="Segoe UI"/>
          <w:bCs/>
          <w:sz w:val="20"/>
          <w:szCs w:val="20"/>
          <w:lang w:val="en-US"/>
        </w:rPr>
        <w:t xml:space="preserve">The journal / publisher shall not be responsible for the </w:t>
      </w:r>
      <w:r w:rsidR="004C6804">
        <w:rPr>
          <w:rFonts w:ascii="Sylfaen" w:hAnsi="Sylfaen" w:cs="Segoe UI"/>
          <w:bCs/>
          <w:sz w:val="20"/>
          <w:szCs w:val="20"/>
          <w:lang w:val="en-US"/>
        </w:rPr>
        <w:t>f</w:t>
      </w:r>
      <w:r w:rsidR="004C6804" w:rsidRPr="004C6804">
        <w:rPr>
          <w:rFonts w:ascii="Sylfaen" w:hAnsi="Sylfaen" w:cs="Segoe UI"/>
          <w:bCs/>
          <w:sz w:val="20"/>
          <w:szCs w:val="20"/>
          <w:lang w:val="en-US"/>
        </w:rPr>
        <w:t>urther use of the article.</w:t>
      </w:r>
      <w:r w:rsidR="004C6804">
        <w:rPr>
          <w:rFonts w:ascii="Sylfaen" w:hAnsi="Sylfaen" w:cs="Segoe UI"/>
          <w:bCs/>
          <w:sz w:val="20"/>
          <w:szCs w:val="20"/>
          <w:lang w:val="en-US"/>
        </w:rPr>
        <w:t xml:space="preserve"> </w:t>
      </w:r>
      <w:r w:rsidR="004C6804" w:rsidRPr="004C6804">
        <w:rPr>
          <w:rFonts w:ascii="Sylfaen" w:hAnsi="Sylfaen"/>
          <w:sz w:val="20"/>
          <w:szCs w:val="20"/>
          <w:lang w:val="ka-GE"/>
        </w:rPr>
        <w:t>Authors pe</w:t>
      </w:r>
      <w:r w:rsidR="004C6804">
        <w:rPr>
          <w:rFonts w:ascii="Sylfaen" w:hAnsi="Sylfaen"/>
          <w:sz w:val="20"/>
          <w:szCs w:val="20"/>
          <w:lang w:val="ka-GE"/>
        </w:rPr>
        <w:t xml:space="preserve">rmit the publisher to use DOI for their </w:t>
      </w:r>
      <w:r w:rsidR="004C6804" w:rsidRPr="004C6804">
        <w:rPr>
          <w:rFonts w:ascii="Sylfaen" w:hAnsi="Sylfaen"/>
          <w:sz w:val="20"/>
          <w:szCs w:val="20"/>
          <w:lang w:val="ka-GE"/>
        </w:rPr>
        <w:t>own articles and archive them into the database.</w:t>
      </w:r>
    </w:p>
    <w:p w14:paraId="2513B542" w14:textId="77777777" w:rsidR="00337A96" w:rsidRPr="00611580" w:rsidRDefault="00337A96" w:rsidP="00D97829">
      <w:pPr>
        <w:jc w:val="both"/>
        <w:rPr>
          <w:rFonts w:ascii="Sylfaen" w:hAnsi="Sylfaen"/>
          <w:b/>
          <w:sz w:val="20"/>
          <w:szCs w:val="20"/>
          <w:lang w:val="ka-GE"/>
        </w:rPr>
      </w:pPr>
    </w:p>
    <w:p w14:paraId="16EE4200" w14:textId="77777777" w:rsidR="004C6804" w:rsidRPr="004C6804" w:rsidRDefault="004C6804" w:rsidP="00337A96">
      <w:pPr>
        <w:shd w:val="clear" w:color="auto" w:fill="FFFFFF"/>
        <w:jc w:val="both"/>
        <w:outlineLvl w:val="1"/>
        <w:rPr>
          <w:rFonts w:ascii="Sylfaen" w:hAnsi="Sylfaen"/>
          <w:b/>
          <w:sz w:val="20"/>
          <w:szCs w:val="20"/>
          <w:lang w:val="ka-GE"/>
        </w:rPr>
      </w:pPr>
      <w:r w:rsidRPr="004C6804">
        <w:rPr>
          <w:rFonts w:ascii="Sylfaen" w:hAnsi="Sylfaen"/>
          <w:b/>
          <w:sz w:val="20"/>
          <w:szCs w:val="20"/>
          <w:lang w:val="ka-GE"/>
        </w:rPr>
        <w:t>Review process</w:t>
      </w:r>
    </w:p>
    <w:p w14:paraId="7647A631" w14:textId="51B4B85A" w:rsidR="003C5F66" w:rsidRPr="00E03EB1" w:rsidRDefault="004C6804" w:rsidP="00337A96">
      <w:pPr>
        <w:shd w:val="clear" w:color="auto" w:fill="FFFFFF"/>
        <w:jc w:val="both"/>
        <w:outlineLvl w:val="1"/>
        <w:rPr>
          <w:rFonts w:ascii="Sylfaen" w:hAnsi="Sylfaen" w:cs="Segoe UI"/>
          <w:bCs/>
          <w:sz w:val="20"/>
          <w:szCs w:val="20"/>
          <w:lang w:val="ka-GE"/>
        </w:rPr>
      </w:pPr>
      <w:r w:rsidRPr="004C6804">
        <w:rPr>
          <w:rFonts w:ascii="Sylfaen" w:hAnsi="Sylfaen" w:cs="Segoe UI"/>
          <w:bCs/>
          <w:sz w:val="20"/>
          <w:szCs w:val="20"/>
          <w:lang w:val="ka-GE"/>
        </w:rPr>
        <w:t>The newly presented manuscript is initially considered by editors. At this stage, the manuscript may be rejected if it is inadequate</w:t>
      </w:r>
      <w:r>
        <w:rPr>
          <w:rFonts w:ascii="Sylfaen" w:hAnsi="Sylfaen" w:cs="Segoe UI"/>
          <w:bCs/>
          <w:sz w:val="20"/>
          <w:szCs w:val="20"/>
          <w:lang w:val="ka-GE"/>
        </w:rPr>
        <w:t xml:space="preserve"> q</w:t>
      </w:r>
      <w:r w:rsidRPr="004C6804">
        <w:rPr>
          <w:rFonts w:ascii="Sylfaen" w:hAnsi="Sylfaen" w:cs="Segoe UI"/>
          <w:bCs/>
          <w:sz w:val="20"/>
          <w:szCs w:val="20"/>
          <w:lang w:val="ka-GE"/>
        </w:rPr>
        <w:t xml:space="preserve">uality, beyond the subject of the journalistic thematic or </w:t>
      </w:r>
      <w:r w:rsidR="00A670FF" w:rsidRPr="00A670FF">
        <w:rPr>
          <w:rFonts w:ascii="Sylfaen" w:hAnsi="Sylfaen" w:cs="Segoe UI"/>
          <w:bCs/>
          <w:sz w:val="20"/>
          <w:szCs w:val="20"/>
          <w:lang w:val="ka-GE"/>
        </w:rPr>
        <w:t>did not consider the as an original work</w:t>
      </w:r>
      <w:r w:rsidRPr="004C6804">
        <w:rPr>
          <w:rFonts w:ascii="Sylfaen" w:hAnsi="Sylfaen" w:cs="Segoe UI"/>
          <w:bCs/>
          <w:sz w:val="20"/>
          <w:szCs w:val="20"/>
          <w:lang w:val="ka-GE"/>
        </w:rPr>
        <w:t>.</w:t>
      </w:r>
      <w:r w:rsidR="00A670FF" w:rsidRPr="00A670FF">
        <w:rPr>
          <w:rFonts w:ascii="Sylfaen" w:hAnsi="Sylfaen" w:cs="Segoe UI"/>
          <w:bCs/>
          <w:sz w:val="20"/>
          <w:szCs w:val="20"/>
          <w:lang w:val="ka-GE"/>
        </w:rPr>
        <w:t xml:space="preserve"> The manuscript, which meets the minimum requirements for publications, is given to one of the reviewers. The reviewer is required to evaluate whether the manuscript is scientifically validated, original, actual, understandable, whether </w:t>
      </w:r>
      <w:r w:rsidR="00A670FF">
        <w:rPr>
          <w:rFonts w:ascii="Sylfaen" w:hAnsi="Sylfaen" w:cs="Segoe UI"/>
          <w:bCs/>
          <w:sz w:val="20"/>
          <w:szCs w:val="20"/>
          <w:lang w:val="en-US"/>
        </w:rPr>
        <w:t>the instructions are</w:t>
      </w:r>
      <w:r w:rsidR="00A670FF" w:rsidRPr="00A670FF">
        <w:rPr>
          <w:rFonts w:ascii="Sylfaen" w:hAnsi="Sylfaen" w:cs="Segoe UI"/>
          <w:bCs/>
          <w:sz w:val="20"/>
          <w:szCs w:val="20"/>
          <w:lang w:val="en-US"/>
        </w:rPr>
        <w:t xml:space="preserve"> correctly used</w:t>
      </w:r>
      <w:r w:rsidR="00A670FF" w:rsidRPr="00A670FF">
        <w:rPr>
          <w:rFonts w:ascii="Sylfaen" w:hAnsi="Sylfaen" w:cs="Segoe UI"/>
          <w:bCs/>
          <w:sz w:val="20"/>
          <w:szCs w:val="20"/>
          <w:lang w:val="ka-GE"/>
        </w:rPr>
        <w:t xml:space="preserve"> on the works and</w:t>
      </w:r>
      <w:r w:rsidR="00A670FF">
        <w:rPr>
          <w:rFonts w:ascii="Sylfaen" w:hAnsi="Sylfaen" w:cs="Segoe UI"/>
          <w:bCs/>
          <w:sz w:val="20"/>
          <w:szCs w:val="20"/>
          <w:lang w:val="en-US"/>
        </w:rPr>
        <w:t xml:space="preserve"> </w:t>
      </w:r>
      <w:r w:rsidR="00A670FF" w:rsidRPr="00A670FF">
        <w:rPr>
          <w:rFonts w:ascii="Sylfaen" w:hAnsi="Sylfaen" w:cs="Segoe UI"/>
          <w:bCs/>
          <w:sz w:val="20"/>
          <w:szCs w:val="20"/>
          <w:lang w:val="ka-GE"/>
        </w:rPr>
        <w:t xml:space="preserve">whether </w:t>
      </w:r>
      <w:r w:rsidR="00A670FF">
        <w:rPr>
          <w:rFonts w:ascii="Sylfaen" w:hAnsi="Sylfaen" w:cs="Segoe UI"/>
          <w:bCs/>
          <w:sz w:val="20"/>
          <w:szCs w:val="20"/>
          <w:lang w:val="en-US"/>
        </w:rPr>
        <w:t>they</w:t>
      </w:r>
      <w:r w:rsidR="00A670FF" w:rsidRPr="00A670FF">
        <w:rPr>
          <w:rFonts w:ascii="Sylfaen" w:hAnsi="Sylfaen" w:cs="Segoe UI"/>
          <w:bCs/>
          <w:sz w:val="20"/>
          <w:szCs w:val="20"/>
          <w:lang w:val="ka-GE"/>
        </w:rPr>
        <w:t xml:space="preserve"> </w:t>
      </w:r>
      <w:r w:rsidR="00A670FF">
        <w:rPr>
          <w:rFonts w:ascii="Sylfaen" w:hAnsi="Sylfaen" w:cs="Segoe UI"/>
          <w:bCs/>
          <w:sz w:val="20"/>
          <w:szCs w:val="20"/>
          <w:lang w:val="en-US"/>
        </w:rPr>
        <w:t>subject to</w:t>
      </w:r>
      <w:r w:rsidR="00A670FF" w:rsidRPr="00A670FF">
        <w:rPr>
          <w:rFonts w:ascii="Sylfaen" w:hAnsi="Sylfaen" w:cs="Segoe UI"/>
          <w:bCs/>
          <w:sz w:val="20"/>
          <w:szCs w:val="20"/>
          <w:lang w:val="ka-GE"/>
        </w:rPr>
        <w:t xml:space="preserve"> the journal framework.</w:t>
      </w:r>
    </w:p>
    <w:p w14:paraId="7611180D" w14:textId="77777777" w:rsidR="000D2BFC" w:rsidRPr="004C6804" w:rsidRDefault="000D2BFC" w:rsidP="00852384">
      <w:pPr>
        <w:jc w:val="both"/>
        <w:rPr>
          <w:rFonts w:ascii="Sylfaen" w:hAnsi="Sylfaen"/>
          <w:b/>
          <w:sz w:val="20"/>
          <w:szCs w:val="20"/>
          <w:lang w:val="ka-GE"/>
        </w:rPr>
      </w:pPr>
    </w:p>
    <w:p w14:paraId="4046A0A8" w14:textId="77777777" w:rsidR="00852384" w:rsidRPr="00E03EB1" w:rsidRDefault="00852384" w:rsidP="00D97829">
      <w:pPr>
        <w:jc w:val="both"/>
        <w:rPr>
          <w:rFonts w:ascii="Sylfaen" w:hAnsi="Sylfaen"/>
          <w:b/>
          <w:sz w:val="20"/>
          <w:szCs w:val="20"/>
          <w:lang w:val="ka-GE"/>
        </w:rPr>
      </w:pPr>
    </w:p>
    <w:p w14:paraId="62A371DE" w14:textId="77777777" w:rsidR="00A670FF" w:rsidRDefault="00A670FF" w:rsidP="00D2035B">
      <w:pPr>
        <w:jc w:val="both"/>
        <w:rPr>
          <w:rFonts w:ascii="Sylfaen" w:hAnsi="Sylfaen"/>
          <w:b/>
          <w:sz w:val="20"/>
          <w:szCs w:val="20"/>
          <w:lang w:val="ka-GE"/>
        </w:rPr>
      </w:pPr>
      <w:r w:rsidRPr="00A670FF">
        <w:rPr>
          <w:rFonts w:ascii="Sylfaen" w:hAnsi="Sylfaen"/>
          <w:b/>
          <w:sz w:val="20"/>
          <w:szCs w:val="20"/>
          <w:lang w:val="ka-GE"/>
        </w:rPr>
        <w:t>Ethics of Publication</w:t>
      </w:r>
    </w:p>
    <w:p w14:paraId="632A37B3" w14:textId="3A3DD230" w:rsidR="000110B8" w:rsidRPr="00FA5F1C" w:rsidRDefault="00A670FF" w:rsidP="00D2035B">
      <w:pPr>
        <w:jc w:val="both"/>
        <w:rPr>
          <w:rFonts w:ascii="Sylfaen" w:hAnsi="Sylfaen"/>
          <w:sz w:val="20"/>
          <w:szCs w:val="20"/>
          <w:lang w:val="en-US"/>
        </w:rPr>
      </w:pPr>
      <w:r w:rsidRPr="00A670FF">
        <w:rPr>
          <w:rFonts w:ascii="Sylfaen" w:hAnsi="Sylfaen"/>
          <w:sz w:val="20"/>
          <w:szCs w:val="20"/>
          <w:lang w:val="ka-GE"/>
        </w:rPr>
        <w:t>Authors must submit their materials for publication in accordance with the best practices and code of behavior in order to ensure the high quality of scientific publications and public confidence in scientific discoveries.</w:t>
      </w:r>
      <w:r w:rsidR="00FA5F1C" w:rsidRPr="00FA5F1C">
        <w:rPr>
          <w:rFonts w:ascii="Sylfaen" w:hAnsi="Sylfaen"/>
          <w:sz w:val="20"/>
          <w:szCs w:val="20"/>
          <w:lang w:val="ka-GE"/>
        </w:rPr>
        <w:t xml:space="preserve"> </w:t>
      </w:r>
      <w:r w:rsidR="00FA5F1C" w:rsidRPr="00FA5F1C">
        <w:rPr>
          <w:rFonts w:ascii="Sylfaen" w:hAnsi="Sylfaen"/>
          <w:sz w:val="20"/>
          <w:szCs w:val="20"/>
          <w:lang w:val="en-US"/>
        </w:rPr>
        <w:t>Guidelines for authors include ethical principles to open information on financing and any of the interests of the factual or potential conflict.</w:t>
      </w:r>
    </w:p>
    <w:p w14:paraId="5581BC2D" w14:textId="77777777" w:rsidR="00234E3F" w:rsidRPr="004C6804" w:rsidRDefault="00234E3F" w:rsidP="00D2035B">
      <w:pPr>
        <w:jc w:val="both"/>
        <w:rPr>
          <w:rFonts w:ascii="Sylfaen" w:hAnsi="Sylfaen"/>
          <w:b/>
          <w:sz w:val="20"/>
          <w:szCs w:val="20"/>
          <w:lang w:val="ka-GE"/>
        </w:rPr>
      </w:pPr>
    </w:p>
    <w:p w14:paraId="1F292557" w14:textId="77777777" w:rsidR="000B7FCA" w:rsidRPr="00E03EB1" w:rsidRDefault="000B7FCA" w:rsidP="00D97829">
      <w:pPr>
        <w:jc w:val="both"/>
        <w:rPr>
          <w:rFonts w:ascii="Sylfaen" w:hAnsi="Sylfaen"/>
          <w:b/>
          <w:sz w:val="20"/>
          <w:szCs w:val="20"/>
          <w:lang w:val="ka-GE"/>
        </w:rPr>
      </w:pPr>
    </w:p>
    <w:p w14:paraId="776A1910" w14:textId="52E1D6D3" w:rsidR="001128F4" w:rsidRPr="004C6804" w:rsidRDefault="00B475FF" w:rsidP="00D97829">
      <w:pPr>
        <w:jc w:val="both"/>
        <w:rPr>
          <w:rFonts w:ascii="Sylfaen" w:hAnsi="Sylfaen"/>
          <w:b/>
          <w:sz w:val="20"/>
          <w:szCs w:val="20"/>
          <w:lang w:val="ka-GE"/>
        </w:rPr>
      </w:pPr>
      <w:r w:rsidRPr="00B475FF">
        <w:rPr>
          <w:rFonts w:ascii="Sylfaen" w:hAnsi="Sylfaen"/>
          <w:b/>
          <w:sz w:val="20"/>
          <w:szCs w:val="20"/>
          <w:lang w:val="ka-GE"/>
        </w:rPr>
        <w:t>Conflict of Interests</w:t>
      </w:r>
    </w:p>
    <w:p w14:paraId="7F17D0A3" w14:textId="46EBA38A" w:rsidR="00697D14" w:rsidRPr="00B475FF" w:rsidRDefault="00B475FF" w:rsidP="00D2035B">
      <w:pPr>
        <w:jc w:val="both"/>
        <w:rPr>
          <w:rFonts w:ascii="Sylfaen" w:hAnsi="Sylfaen"/>
          <w:sz w:val="20"/>
          <w:szCs w:val="20"/>
          <w:lang w:val="en-US"/>
        </w:rPr>
      </w:pPr>
      <w:r w:rsidRPr="00B475FF">
        <w:rPr>
          <w:rFonts w:ascii="Sylfaen" w:hAnsi="Sylfaen"/>
          <w:sz w:val="20"/>
          <w:szCs w:val="20"/>
          <w:lang w:val="ka-GE"/>
        </w:rPr>
        <w:t xml:space="preserve">Journal editors, editorial board members, authors and reviewers are obliged to declare actual or expected conflicts of interest in order to adopt relevant measures. </w:t>
      </w:r>
      <w:r w:rsidRPr="00B475FF">
        <w:rPr>
          <w:rFonts w:ascii="Sylfaen" w:hAnsi="Sylfaen"/>
          <w:sz w:val="20"/>
          <w:szCs w:val="20"/>
          <w:lang w:val="en-US"/>
        </w:rPr>
        <w:t>The policy provides a framework in which the main editors, editorial board members and reviewers can adjust systematic and relevant editorial assessments to the conflicts of interest immediately after their origin.</w:t>
      </w:r>
    </w:p>
    <w:p w14:paraId="57AA8101" w14:textId="77777777" w:rsidR="00234E3F" w:rsidRPr="00E03EB1" w:rsidRDefault="00234E3F" w:rsidP="00C11020">
      <w:pPr>
        <w:jc w:val="both"/>
        <w:rPr>
          <w:rFonts w:ascii="Sylfaen" w:hAnsi="Sylfaen"/>
          <w:b/>
          <w:sz w:val="20"/>
          <w:szCs w:val="20"/>
          <w:lang w:val="ka-GE"/>
        </w:rPr>
      </w:pPr>
    </w:p>
    <w:p w14:paraId="2C375D32" w14:textId="7A200CA8" w:rsidR="0053305A" w:rsidRPr="00E03EB1" w:rsidRDefault="00B475FF" w:rsidP="00C11020">
      <w:pPr>
        <w:jc w:val="both"/>
        <w:rPr>
          <w:rFonts w:ascii="Sylfaen" w:hAnsi="Sylfaen"/>
          <w:b/>
          <w:sz w:val="20"/>
          <w:szCs w:val="20"/>
          <w:lang w:val="uk-UA"/>
        </w:rPr>
      </w:pPr>
      <w:r w:rsidRPr="00B475FF">
        <w:rPr>
          <w:rFonts w:ascii="Sylfaen" w:hAnsi="Sylfaen"/>
          <w:b/>
          <w:sz w:val="20"/>
          <w:szCs w:val="20"/>
          <w:lang w:val="uk-UA"/>
        </w:rPr>
        <w:t>The policy of fighting against the plagiarism</w:t>
      </w:r>
    </w:p>
    <w:p w14:paraId="2B318D73" w14:textId="6D3500AE" w:rsidR="000D2BFC" w:rsidRPr="00B475FF" w:rsidRDefault="00B475FF" w:rsidP="00D2035B">
      <w:pPr>
        <w:jc w:val="both"/>
        <w:rPr>
          <w:rFonts w:ascii="Sylfaen" w:hAnsi="Sylfaen"/>
          <w:sz w:val="20"/>
          <w:szCs w:val="20"/>
          <w:lang w:val="en-US"/>
        </w:rPr>
      </w:pPr>
      <w:r w:rsidRPr="00B475FF">
        <w:rPr>
          <w:rFonts w:ascii="Sylfaen" w:hAnsi="Sylfaen"/>
          <w:sz w:val="20"/>
          <w:szCs w:val="20"/>
          <w:lang w:val="uk-UA"/>
        </w:rPr>
        <w:t xml:space="preserve">Copying one of the </w:t>
      </w:r>
      <w:r w:rsidRPr="00B475FF">
        <w:rPr>
          <w:rFonts w:ascii="Sylfaen" w:hAnsi="Sylfaen"/>
          <w:sz w:val="20"/>
          <w:szCs w:val="20"/>
          <w:lang w:val="en-US"/>
        </w:rPr>
        <w:t>sentence</w:t>
      </w:r>
      <w:r w:rsidRPr="00B475FF">
        <w:rPr>
          <w:rFonts w:ascii="Sylfaen" w:hAnsi="Sylfaen"/>
          <w:sz w:val="20"/>
          <w:szCs w:val="20"/>
          <w:lang w:val="uk-UA"/>
        </w:rPr>
        <w:t xml:space="preserve"> from someone else's own self-published manuscript without any quotation is considered </w:t>
      </w:r>
      <w:r w:rsidRPr="00B475FF">
        <w:rPr>
          <w:rFonts w:ascii="Sylfaen" w:hAnsi="Sylfaen"/>
          <w:sz w:val="20"/>
          <w:szCs w:val="20"/>
          <w:lang w:val="en-US"/>
        </w:rPr>
        <w:t>as</w:t>
      </w:r>
      <w:r w:rsidRPr="00B475FF">
        <w:rPr>
          <w:rFonts w:ascii="Sylfaen" w:hAnsi="Sylfaen"/>
          <w:sz w:val="20"/>
          <w:szCs w:val="20"/>
          <w:lang w:val="uk-UA"/>
        </w:rPr>
        <w:t xml:space="preserve"> </w:t>
      </w:r>
      <w:r w:rsidRPr="00B475FF">
        <w:rPr>
          <w:rFonts w:ascii="Sylfaen" w:hAnsi="Sylfaen"/>
          <w:sz w:val="20"/>
          <w:szCs w:val="20"/>
          <w:lang w:val="en-US"/>
        </w:rPr>
        <w:t>a</w:t>
      </w:r>
      <w:r w:rsidRPr="00B475FF">
        <w:rPr>
          <w:rFonts w:ascii="Sylfaen" w:hAnsi="Sylfaen"/>
          <w:sz w:val="20"/>
          <w:szCs w:val="20"/>
          <w:lang w:val="uk-UA"/>
        </w:rPr>
        <w:t xml:space="preserve"> plagiarism.</w:t>
      </w:r>
      <w:r w:rsidRPr="00B475FF">
        <w:rPr>
          <w:lang w:val="uk-UA"/>
        </w:rPr>
        <w:t xml:space="preserve"> </w:t>
      </w:r>
      <w:r w:rsidRPr="00B475FF">
        <w:rPr>
          <w:rFonts w:ascii="Sylfaen" w:hAnsi="Sylfaen"/>
          <w:sz w:val="20"/>
          <w:szCs w:val="20"/>
          <w:lang w:val="uk-UA"/>
        </w:rPr>
        <w:t xml:space="preserve">The journal undertakes </w:t>
      </w:r>
      <w:r>
        <w:rPr>
          <w:rFonts w:ascii="Sylfaen" w:hAnsi="Sylfaen"/>
          <w:sz w:val="20"/>
          <w:szCs w:val="20"/>
          <w:lang w:val="en-US"/>
        </w:rPr>
        <w:t xml:space="preserve">responsibility </w:t>
      </w:r>
      <w:r w:rsidRPr="00B475FF">
        <w:rPr>
          <w:rFonts w:ascii="Sylfaen" w:hAnsi="Sylfaen"/>
          <w:sz w:val="20"/>
          <w:szCs w:val="20"/>
          <w:lang w:val="uk-UA"/>
        </w:rPr>
        <w:t>to publish only the original articles that have never been published and reviewed.</w:t>
      </w:r>
      <w:r>
        <w:rPr>
          <w:rFonts w:ascii="Sylfaen" w:hAnsi="Sylfaen"/>
          <w:sz w:val="20"/>
          <w:szCs w:val="20"/>
          <w:lang w:val="en-US"/>
        </w:rPr>
        <w:t xml:space="preserve"> </w:t>
      </w:r>
      <w:r w:rsidRPr="00B475FF">
        <w:rPr>
          <w:rFonts w:ascii="Sylfaen" w:hAnsi="Sylfaen"/>
          <w:sz w:val="20"/>
          <w:szCs w:val="20"/>
          <w:lang w:val="en-US"/>
        </w:rPr>
        <w:t xml:space="preserve">The journal uses the software to find the coincidence and to reveal similar texts in the </w:t>
      </w:r>
      <w:r>
        <w:rPr>
          <w:rFonts w:ascii="Sylfaen" w:hAnsi="Sylfaen"/>
          <w:sz w:val="20"/>
          <w:szCs w:val="20"/>
          <w:lang w:val="en-US"/>
        </w:rPr>
        <w:t xml:space="preserve">presented </w:t>
      </w:r>
      <w:r w:rsidRPr="00B475FF">
        <w:rPr>
          <w:rFonts w:ascii="Sylfaen" w:hAnsi="Sylfaen"/>
          <w:sz w:val="20"/>
          <w:szCs w:val="20"/>
          <w:lang w:val="en-US"/>
        </w:rPr>
        <w:t>manuscripts.</w:t>
      </w:r>
    </w:p>
    <w:p w14:paraId="773D30A9" w14:textId="010AA3FF" w:rsidR="00804218" w:rsidRPr="004C6804" w:rsidRDefault="00804218" w:rsidP="00542B64">
      <w:pPr>
        <w:jc w:val="both"/>
        <w:rPr>
          <w:sz w:val="20"/>
          <w:szCs w:val="20"/>
          <w:lang w:val="ka-GE"/>
        </w:rPr>
      </w:pPr>
    </w:p>
    <w:sectPr w:rsidR="00804218" w:rsidRPr="004C6804">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ylfaen">
    <w:panose1 w:val="010A0502050306030303"/>
    <w:charset w:val="CC"/>
    <w:family w:val="roman"/>
    <w:pitch w:val="variable"/>
    <w:sig w:usb0="040006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141"/>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04218"/>
    <w:rsid w:val="000110B8"/>
    <w:rsid w:val="0002166C"/>
    <w:rsid w:val="000326A7"/>
    <w:rsid w:val="000B7FCA"/>
    <w:rsid w:val="000D2BFC"/>
    <w:rsid w:val="001128F4"/>
    <w:rsid w:val="00123844"/>
    <w:rsid w:val="00176BBB"/>
    <w:rsid w:val="001A2C21"/>
    <w:rsid w:val="001B2B7C"/>
    <w:rsid w:val="00234E3F"/>
    <w:rsid w:val="002C1401"/>
    <w:rsid w:val="002D33E1"/>
    <w:rsid w:val="00302B5B"/>
    <w:rsid w:val="00337A96"/>
    <w:rsid w:val="0037227C"/>
    <w:rsid w:val="003C5F66"/>
    <w:rsid w:val="004323D4"/>
    <w:rsid w:val="004C6804"/>
    <w:rsid w:val="0053305A"/>
    <w:rsid w:val="00542B64"/>
    <w:rsid w:val="005679E3"/>
    <w:rsid w:val="005D51DA"/>
    <w:rsid w:val="00611580"/>
    <w:rsid w:val="00697D14"/>
    <w:rsid w:val="006A6841"/>
    <w:rsid w:val="006B2D79"/>
    <w:rsid w:val="006B3DF1"/>
    <w:rsid w:val="0071001B"/>
    <w:rsid w:val="00804218"/>
    <w:rsid w:val="00852384"/>
    <w:rsid w:val="00904C78"/>
    <w:rsid w:val="00974973"/>
    <w:rsid w:val="00A670FF"/>
    <w:rsid w:val="00AA7B91"/>
    <w:rsid w:val="00B17ACF"/>
    <w:rsid w:val="00B475FF"/>
    <w:rsid w:val="00B8600C"/>
    <w:rsid w:val="00BC116F"/>
    <w:rsid w:val="00C11020"/>
    <w:rsid w:val="00C46569"/>
    <w:rsid w:val="00D2035B"/>
    <w:rsid w:val="00D55A0C"/>
    <w:rsid w:val="00D97829"/>
    <w:rsid w:val="00E03EB1"/>
    <w:rsid w:val="00EE2E06"/>
    <w:rsid w:val="00F2747C"/>
    <w:rsid w:val="00F439D8"/>
    <w:rsid w:val="00F64107"/>
    <w:rsid w:val="00F74FBA"/>
    <w:rsid w:val="00FA5F1C"/>
    <w:rsid w:val="00FF62C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4E3601"/>
  <w15:docId w15:val="{2F64FCE2-2DE5-4E46-9347-E414514BF6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3305A"/>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352</Words>
  <Characters>2007</Characters>
  <Application>Microsoft Office Word</Application>
  <DocSecurity>0</DocSecurity>
  <Lines>16</Lines>
  <Paragraphs>4</Paragraphs>
  <ScaleCrop>false</ScaleCrop>
  <HeadingPairs>
    <vt:vector size="6" baseType="variant">
      <vt:variant>
        <vt:lpstr>სათაური</vt:lpstr>
      </vt:variant>
      <vt:variant>
        <vt:i4>1</vt:i4>
      </vt:variant>
      <vt:variant>
        <vt:lpstr>Title</vt:lpstr>
      </vt:variant>
      <vt:variant>
        <vt:i4>1</vt:i4>
      </vt:variant>
      <vt:variant>
        <vt:lpstr>Название</vt:lpstr>
      </vt:variant>
      <vt:variant>
        <vt:i4>1</vt:i4>
      </vt:variant>
    </vt:vector>
  </HeadingPairs>
  <TitlesOfParts>
    <vt:vector size="3" baseType="lpstr">
      <vt:lpstr/>
      <vt:lpstr/>
      <vt:lpstr/>
    </vt:vector>
  </TitlesOfParts>
  <Company/>
  <LinksUpToDate>false</LinksUpToDate>
  <CharactersWithSpaces>2355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BSUadmin</dc:creator>
  <cp:keywords/>
  <dc:description/>
  <cp:lastModifiedBy>user</cp:lastModifiedBy>
  <cp:revision>2</cp:revision>
  <dcterms:created xsi:type="dcterms:W3CDTF">2019-03-07T11:53:00Z</dcterms:created>
  <dcterms:modified xsi:type="dcterms:W3CDTF">2019-03-07T11:53:00Z</dcterms:modified>
</cp:coreProperties>
</file>